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1"/>
        <w:tblW w:w="0" w:type="auto"/>
        <w:tblLook w:val="04A0" w:firstRow="1" w:lastRow="0" w:firstColumn="1" w:lastColumn="0" w:noHBand="0" w:noVBand="1"/>
      </w:tblPr>
      <w:tblGrid>
        <w:gridCol w:w="1719"/>
        <w:gridCol w:w="1247"/>
        <w:gridCol w:w="1224"/>
        <w:gridCol w:w="1097"/>
        <w:gridCol w:w="1411"/>
        <w:gridCol w:w="1424"/>
        <w:gridCol w:w="1228"/>
      </w:tblGrid>
      <w:tr w:rsidR="00103368" w14:paraId="302DBABD" w14:textId="77777777" w:rsidTr="004D09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Pr>
          <w:p w14:paraId="3B3636F9" w14:textId="77777777" w:rsidR="00103368" w:rsidRDefault="00103368" w:rsidP="00103368">
            <w:pPr>
              <w:jc w:val="right"/>
            </w:pPr>
          </w:p>
        </w:tc>
        <w:tc>
          <w:tcPr>
            <w:tcW w:w="1247" w:type="dxa"/>
          </w:tcPr>
          <w:p w14:paraId="29E7CFA4" w14:textId="2567DB20" w:rsidR="00103368" w:rsidRDefault="00103368">
            <w:pPr>
              <w:cnfStyle w:val="100000000000" w:firstRow="1" w:lastRow="0" w:firstColumn="0" w:lastColumn="0" w:oddVBand="0" w:evenVBand="0" w:oddHBand="0" w:evenHBand="0" w:firstRowFirstColumn="0" w:firstRowLastColumn="0" w:lastRowFirstColumn="0" w:lastRowLastColumn="0"/>
            </w:pPr>
            <w:r>
              <w:t>Purchase</w:t>
            </w:r>
          </w:p>
        </w:tc>
        <w:tc>
          <w:tcPr>
            <w:tcW w:w="1224" w:type="dxa"/>
          </w:tcPr>
          <w:p w14:paraId="3D15909C" w14:textId="39C4750D" w:rsidR="00103368" w:rsidRDefault="00103368">
            <w:pPr>
              <w:cnfStyle w:val="100000000000" w:firstRow="1" w:lastRow="0" w:firstColumn="0" w:lastColumn="0" w:oddVBand="0" w:evenVBand="0" w:oddHBand="0" w:evenHBand="0" w:firstRowFirstColumn="0" w:firstRowLastColumn="0" w:lastRowFirstColumn="0" w:lastRowLastColumn="0"/>
            </w:pPr>
            <w:r>
              <w:t>Delivery</w:t>
            </w:r>
          </w:p>
        </w:tc>
        <w:tc>
          <w:tcPr>
            <w:tcW w:w="1097" w:type="dxa"/>
          </w:tcPr>
          <w:p w14:paraId="7F5975D4" w14:textId="2F7F6478" w:rsidR="00103368" w:rsidRDefault="00103368">
            <w:pPr>
              <w:cnfStyle w:val="100000000000" w:firstRow="1" w:lastRow="0" w:firstColumn="0" w:lastColumn="0" w:oddVBand="0" w:evenVBand="0" w:oddHBand="0" w:evenHBand="0" w:firstRowFirstColumn="0" w:firstRowLastColumn="0" w:lastRowFirstColumn="0" w:lastRowLastColumn="0"/>
            </w:pPr>
            <w:r>
              <w:t>Use</w:t>
            </w:r>
          </w:p>
        </w:tc>
        <w:tc>
          <w:tcPr>
            <w:tcW w:w="1411" w:type="dxa"/>
          </w:tcPr>
          <w:p w14:paraId="260A38F5" w14:textId="37DE0CF2" w:rsidR="00103368" w:rsidRDefault="00103368">
            <w:pPr>
              <w:cnfStyle w:val="100000000000" w:firstRow="1" w:lastRow="0" w:firstColumn="0" w:lastColumn="0" w:oddVBand="0" w:evenVBand="0" w:oddHBand="0" w:evenHBand="0" w:firstRowFirstColumn="0" w:firstRowLastColumn="0" w:lastRowFirstColumn="0" w:lastRowLastColumn="0"/>
            </w:pPr>
            <w:r>
              <w:t>Supplements</w:t>
            </w:r>
          </w:p>
        </w:tc>
        <w:tc>
          <w:tcPr>
            <w:tcW w:w="1424" w:type="dxa"/>
          </w:tcPr>
          <w:p w14:paraId="7137DB0E" w14:textId="7CF7E464" w:rsidR="00103368" w:rsidRDefault="00103368">
            <w:pPr>
              <w:cnfStyle w:val="100000000000" w:firstRow="1" w:lastRow="0" w:firstColumn="0" w:lastColumn="0" w:oddVBand="0" w:evenVBand="0" w:oddHBand="0" w:evenHBand="0" w:firstRowFirstColumn="0" w:firstRowLastColumn="0" w:lastRowFirstColumn="0" w:lastRowLastColumn="0"/>
            </w:pPr>
            <w:r>
              <w:t>Maintenance</w:t>
            </w:r>
          </w:p>
        </w:tc>
        <w:tc>
          <w:tcPr>
            <w:tcW w:w="1228" w:type="dxa"/>
          </w:tcPr>
          <w:p w14:paraId="06DB8FF1" w14:textId="672C0DF1" w:rsidR="00103368" w:rsidRDefault="00103368">
            <w:pPr>
              <w:cnfStyle w:val="100000000000" w:firstRow="1" w:lastRow="0" w:firstColumn="0" w:lastColumn="0" w:oddVBand="0" w:evenVBand="0" w:oddHBand="0" w:evenHBand="0" w:firstRowFirstColumn="0" w:firstRowLastColumn="0" w:lastRowFirstColumn="0" w:lastRowLastColumn="0"/>
            </w:pPr>
            <w:r>
              <w:t>Disposal</w:t>
            </w:r>
          </w:p>
        </w:tc>
      </w:tr>
      <w:tr w:rsidR="00103368" w14:paraId="0AA8A5E6" w14:textId="77777777" w:rsidTr="004D09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9" w:type="dxa"/>
          </w:tcPr>
          <w:p w14:paraId="6561A240" w14:textId="790B301B" w:rsidR="00103368" w:rsidRDefault="00103368" w:rsidP="00103368">
            <w:pPr>
              <w:jc w:val="right"/>
            </w:pPr>
            <w:r>
              <w:t>Customer Productivity</w:t>
            </w:r>
          </w:p>
        </w:tc>
        <w:tc>
          <w:tcPr>
            <w:tcW w:w="1247" w:type="dxa"/>
          </w:tcPr>
          <w:p w14:paraId="6D9A56ED"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4" w:type="dxa"/>
          </w:tcPr>
          <w:p w14:paraId="5505AE9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097" w:type="dxa"/>
          </w:tcPr>
          <w:p w14:paraId="5607D7A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11" w:type="dxa"/>
          </w:tcPr>
          <w:p w14:paraId="05E92B17"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24" w:type="dxa"/>
          </w:tcPr>
          <w:p w14:paraId="5D26C9C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8" w:type="dxa"/>
          </w:tcPr>
          <w:p w14:paraId="3417A884"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71251909" w14:textId="77777777" w:rsidTr="004D09FF">
        <w:trPr>
          <w:trHeight w:val="512"/>
        </w:trPr>
        <w:tc>
          <w:tcPr>
            <w:cnfStyle w:val="001000000000" w:firstRow="0" w:lastRow="0" w:firstColumn="1" w:lastColumn="0" w:oddVBand="0" w:evenVBand="0" w:oddHBand="0" w:evenHBand="0" w:firstRowFirstColumn="0" w:firstRowLastColumn="0" w:lastRowFirstColumn="0" w:lastRowLastColumn="0"/>
            <w:tcW w:w="1719" w:type="dxa"/>
          </w:tcPr>
          <w:p w14:paraId="02F12926" w14:textId="35BD2677" w:rsidR="00103368" w:rsidRDefault="00103368" w:rsidP="00103368">
            <w:pPr>
              <w:jc w:val="right"/>
            </w:pPr>
            <w:r>
              <w:t>Simplicity</w:t>
            </w:r>
          </w:p>
        </w:tc>
        <w:tc>
          <w:tcPr>
            <w:tcW w:w="1247" w:type="dxa"/>
          </w:tcPr>
          <w:p w14:paraId="78C439F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4" w:type="dxa"/>
          </w:tcPr>
          <w:p w14:paraId="1AEFDA07"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097" w:type="dxa"/>
          </w:tcPr>
          <w:p w14:paraId="7E8BF25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11" w:type="dxa"/>
          </w:tcPr>
          <w:p w14:paraId="59DBFAF8"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24" w:type="dxa"/>
          </w:tcPr>
          <w:p w14:paraId="6737EB8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8" w:type="dxa"/>
          </w:tcPr>
          <w:p w14:paraId="6752DE40"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r w:rsidR="00103368" w14:paraId="3BD60793" w14:textId="77777777" w:rsidTr="004D09FF">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19" w:type="dxa"/>
          </w:tcPr>
          <w:p w14:paraId="373E5BAA" w14:textId="1D725772" w:rsidR="00103368" w:rsidRDefault="00103368" w:rsidP="00103368">
            <w:pPr>
              <w:jc w:val="right"/>
            </w:pPr>
            <w:r>
              <w:t>Convivence</w:t>
            </w:r>
          </w:p>
        </w:tc>
        <w:tc>
          <w:tcPr>
            <w:tcW w:w="1247" w:type="dxa"/>
          </w:tcPr>
          <w:p w14:paraId="6E4F6A1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4" w:type="dxa"/>
          </w:tcPr>
          <w:p w14:paraId="77A5CC51"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097" w:type="dxa"/>
          </w:tcPr>
          <w:p w14:paraId="2E9C4938"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11" w:type="dxa"/>
          </w:tcPr>
          <w:p w14:paraId="3CB1C4AF"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24" w:type="dxa"/>
          </w:tcPr>
          <w:p w14:paraId="0AD3312A"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8" w:type="dxa"/>
          </w:tcPr>
          <w:p w14:paraId="6311C596"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2BAB6EBF" w14:textId="77777777" w:rsidTr="004D09FF">
        <w:trPr>
          <w:trHeight w:val="530"/>
        </w:trPr>
        <w:tc>
          <w:tcPr>
            <w:cnfStyle w:val="001000000000" w:firstRow="0" w:lastRow="0" w:firstColumn="1" w:lastColumn="0" w:oddVBand="0" w:evenVBand="0" w:oddHBand="0" w:evenHBand="0" w:firstRowFirstColumn="0" w:firstRowLastColumn="0" w:lastRowFirstColumn="0" w:lastRowLastColumn="0"/>
            <w:tcW w:w="1719" w:type="dxa"/>
          </w:tcPr>
          <w:p w14:paraId="1CED6474" w14:textId="254CF67C" w:rsidR="00103368" w:rsidRDefault="00103368" w:rsidP="00103368">
            <w:pPr>
              <w:jc w:val="right"/>
            </w:pPr>
            <w:r>
              <w:t>Risk Reduction</w:t>
            </w:r>
          </w:p>
        </w:tc>
        <w:tc>
          <w:tcPr>
            <w:tcW w:w="1247" w:type="dxa"/>
          </w:tcPr>
          <w:p w14:paraId="5A3365A5"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4" w:type="dxa"/>
          </w:tcPr>
          <w:p w14:paraId="00CF4AEE"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097" w:type="dxa"/>
          </w:tcPr>
          <w:p w14:paraId="2B7A33BA"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11" w:type="dxa"/>
          </w:tcPr>
          <w:p w14:paraId="0A1F20F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24" w:type="dxa"/>
          </w:tcPr>
          <w:p w14:paraId="673F8FA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8" w:type="dxa"/>
          </w:tcPr>
          <w:p w14:paraId="0C76266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r w:rsidR="00103368" w14:paraId="2B50E606" w14:textId="77777777" w:rsidTr="004D09FF">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719" w:type="dxa"/>
          </w:tcPr>
          <w:p w14:paraId="6AC45380" w14:textId="2004AAAE" w:rsidR="00103368" w:rsidRDefault="00103368" w:rsidP="00103368">
            <w:pPr>
              <w:jc w:val="right"/>
            </w:pPr>
            <w:r>
              <w:t>Fun and Image</w:t>
            </w:r>
          </w:p>
        </w:tc>
        <w:tc>
          <w:tcPr>
            <w:tcW w:w="1247" w:type="dxa"/>
          </w:tcPr>
          <w:p w14:paraId="08C44599"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4" w:type="dxa"/>
          </w:tcPr>
          <w:p w14:paraId="6CAEA7DD"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097" w:type="dxa"/>
          </w:tcPr>
          <w:p w14:paraId="036ACCB7"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11" w:type="dxa"/>
          </w:tcPr>
          <w:p w14:paraId="333C2CAC"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424" w:type="dxa"/>
          </w:tcPr>
          <w:p w14:paraId="268A920F"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c>
          <w:tcPr>
            <w:tcW w:w="1228" w:type="dxa"/>
          </w:tcPr>
          <w:p w14:paraId="2D121F8B" w14:textId="77777777" w:rsidR="00103368" w:rsidRDefault="00103368">
            <w:pPr>
              <w:cnfStyle w:val="000000100000" w:firstRow="0" w:lastRow="0" w:firstColumn="0" w:lastColumn="0" w:oddVBand="0" w:evenVBand="0" w:oddHBand="1" w:evenHBand="0" w:firstRowFirstColumn="0" w:firstRowLastColumn="0" w:lastRowFirstColumn="0" w:lastRowLastColumn="0"/>
            </w:pPr>
          </w:p>
        </w:tc>
      </w:tr>
      <w:tr w:rsidR="00103368" w14:paraId="69AD901C" w14:textId="77777777" w:rsidTr="004D09FF">
        <w:tc>
          <w:tcPr>
            <w:cnfStyle w:val="001000000000" w:firstRow="0" w:lastRow="0" w:firstColumn="1" w:lastColumn="0" w:oddVBand="0" w:evenVBand="0" w:oddHBand="0" w:evenHBand="0" w:firstRowFirstColumn="0" w:firstRowLastColumn="0" w:lastRowFirstColumn="0" w:lastRowLastColumn="0"/>
            <w:tcW w:w="1719" w:type="dxa"/>
          </w:tcPr>
          <w:p w14:paraId="59953571" w14:textId="687B93DF" w:rsidR="00103368" w:rsidRDefault="00103368" w:rsidP="00103368">
            <w:pPr>
              <w:jc w:val="right"/>
            </w:pPr>
            <w:r>
              <w:t>Environmentally Friendly</w:t>
            </w:r>
          </w:p>
        </w:tc>
        <w:tc>
          <w:tcPr>
            <w:tcW w:w="1247" w:type="dxa"/>
          </w:tcPr>
          <w:p w14:paraId="4C3011E8"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4" w:type="dxa"/>
          </w:tcPr>
          <w:p w14:paraId="6B2BD3A9"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097" w:type="dxa"/>
          </w:tcPr>
          <w:p w14:paraId="0B63E732"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11" w:type="dxa"/>
          </w:tcPr>
          <w:p w14:paraId="12A912C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424" w:type="dxa"/>
          </w:tcPr>
          <w:p w14:paraId="7B412251"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c>
          <w:tcPr>
            <w:tcW w:w="1228" w:type="dxa"/>
          </w:tcPr>
          <w:p w14:paraId="0CCE8413" w14:textId="77777777" w:rsidR="00103368" w:rsidRDefault="00103368">
            <w:pPr>
              <w:cnfStyle w:val="000000000000" w:firstRow="0" w:lastRow="0" w:firstColumn="0" w:lastColumn="0" w:oddVBand="0" w:evenVBand="0" w:oddHBand="0" w:evenHBand="0" w:firstRowFirstColumn="0" w:firstRowLastColumn="0" w:lastRowFirstColumn="0" w:lastRowLastColumn="0"/>
            </w:pPr>
          </w:p>
        </w:tc>
      </w:tr>
    </w:tbl>
    <w:p w14:paraId="6C65B70A" w14:textId="77777777" w:rsidR="004D09FF" w:rsidRDefault="004D09FF"/>
    <w:p w14:paraId="6D64008C" w14:textId="3BDEC62E" w:rsidR="00535471" w:rsidRDefault="004D09FF">
      <w:r w:rsidRPr="00E32E14">
        <w:t>There are six points along the buying continuum where businesses can create value for their buyers.</w:t>
      </w:r>
    </w:p>
    <w:p w14:paraId="0E58E274" w14:textId="21E4B7B8" w:rsidR="004D09FF" w:rsidRPr="00E32E14" w:rsidRDefault="004D09FF" w:rsidP="004D09FF">
      <w:r w:rsidRPr="00E32E14">
        <w:rPr>
          <w:b/>
        </w:rPr>
        <w:t>Purchase</w:t>
      </w:r>
      <w:r w:rsidRPr="00E32E14">
        <w:t>. How attractive and accessible is the physical or online store? How easy is it to find the product(s) the prospect is looking for? How easy and how fast can a purchase be made?</w:t>
      </w:r>
    </w:p>
    <w:p w14:paraId="02F44773" w14:textId="1EA26F4A" w:rsidR="004D09FF" w:rsidRDefault="004D09FF" w:rsidP="004D09FF">
      <w:r w:rsidRPr="00E32E14">
        <w:rPr>
          <w:b/>
        </w:rPr>
        <w:t>Delivery</w:t>
      </w:r>
      <w:r w:rsidRPr="00E32E14">
        <w:t xml:space="preserve">. How fast is the product delivered? Is the </w:t>
      </w:r>
      <w:r w:rsidRPr="004D09FF">
        <w:rPr>
          <w:noProof/>
        </w:rPr>
        <w:t>deliver</w:t>
      </w:r>
      <w:r>
        <w:rPr>
          <w:noProof/>
        </w:rPr>
        <w:t>y</w:t>
      </w:r>
      <w:r w:rsidRPr="00E32E14">
        <w:t xml:space="preserve"> method convenient for the purchaser? How easy is it </w:t>
      </w:r>
      <w:r w:rsidRPr="004D09FF">
        <w:rPr>
          <w:noProof/>
        </w:rPr>
        <w:t>to</w:t>
      </w:r>
      <w:r w:rsidRPr="00E32E14">
        <w:t xml:space="preserve"> unpacking and installing the product?</w:t>
      </w:r>
    </w:p>
    <w:p w14:paraId="7065A8F1" w14:textId="77777777" w:rsidR="004D09FF" w:rsidRDefault="004D09FF" w:rsidP="004D09FF">
      <w:r w:rsidRPr="00E32E14">
        <w:rPr>
          <w:b/>
        </w:rPr>
        <w:t>Use</w:t>
      </w:r>
      <w:r w:rsidRPr="00E32E14">
        <w:t>. What training or expert assistance is required to use the product? How easy is it to store the product when it is not in use? How effective are the product features and functions?</w:t>
      </w:r>
    </w:p>
    <w:p w14:paraId="070F1F2A" w14:textId="77777777" w:rsidR="004D09FF" w:rsidRDefault="004D09FF" w:rsidP="004D09FF">
      <w:r w:rsidRPr="00E32E14">
        <w:rPr>
          <w:b/>
        </w:rPr>
        <w:t>Supplements</w:t>
      </w:r>
      <w:r w:rsidRPr="00E32E14">
        <w:t>. Are there other accessories that are needed to use the product?</w:t>
      </w:r>
    </w:p>
    <w:p w14:paraId="6A2B512B" w14:textId="77777777" w:rsidR="004D09FF" w:rsidRDefault="004D09FF" w:rsidP="004D09FF">
      <w:r w:rsidRPr="00E32E14">
        <w:rPr>
          <w:b/>
        </w:rPr>
        <w:t>Maintenance</w:t>
      </w:r>
      <w:r w:rsidRPr="00E32E14">
        <w:t>. How easy is it to maintain the product?  Does it require expert assistance to maintain it?</w:t>
      </w:r>
    </w:p>
    <w:p w14:paraId="1AD5C055" w14:textId="77777777" w:rsidR="004D09FF" w:rsidRDefault="004D09FF" w:rsidP="004D09FF">
      <w:r w:rsidRPr="00E32E14">
        <w:rPr>
          <w:b/>
        </w:rPr>
        <w:t>Disposal</w:t>
      </w:r>
      <w:r w:rsidRPr="00E32E14">
        <w:t>. If the product generates waste how easy is it to dispose of it?</w:t>
      </w:r>
    </w:p>
    <w:p w14:paraId="15402AF6" w14:textId="77777777" w:rsidR="004D09FF" w:rsidRDefault="004D09FF" w:rsidP="004D09FF">
      <w:r w:rsidRPr="00E32E14">
        <w:t>There are also six potential utility levers that can be used to leverage the buyer experience cycle.</w:t>
      </w:r>
    </w:p>
    <w:p w14:paraId="59BCEE0A" w14:textId="447FD3CD" w:rsidR="004D09FF" w:rsidRDefault="004D09FF" w:rsidP="004D09FF">
      <w:r w:rsidRPr="00E32E14">
        <w:rPr>
          <w:b/>
        </w:rPr>
        <w:t>Customer Productivity.</w:t>
      </w:r>
      <w:r w:rsidRPr="00E32E14">
        <w:t xml:space="preserve"> </w:t>
      </w:r>
      <w:r>
        <w:t xml:space="preserve">How can you help the </w:t>
      </w:r>
      <w:r w:rsidRPr="00E32E14">
        <w:t>consumers to do things faster</w:t>
      </w:r>
      <w:r>
        <w:t>,</w:t>
      </w:r>
      <w:r w:rsidRPr="00E32E14">
        <w:t xml:space="preserve"> better</w:t>
      </w:r>
      <w:r>
        <w:t>,</w:t>
      </w:r>
      <w:r w:rsidRPr="00E32E14">
        <w:t xml:space="preserve"> or in a different way</w:t>
      </w:r>
      <w:r>
        <w:t>?</w:t>
      </w:r>
      <w:r w:rsidRPr="00E32E14">
        <w:t xml:space="preserve"> </w:t>
      </w:r>
      <w:r>
        <w:t xml:space="preserve">Can you make using the product </w:t>
      </w:r>
      <w:r w:rsidRPr="004D09FF">
        <w:rPr>
          <w:noProof/>
        </w:rPr>
        <w:t>time</w:t>
      </w:r>
      <w:r>
        <w:rPr>
          <w:noProof/>
        </w:rPr>
        <w:t>-</w:t>
      </w:r>
      <w:r w:rsidRPr="004D09FF">
        <w:rPr>
          <w:noProof/>
        </w:rPr>
        <w:t>consuming</w:t>
      </w:r>
      <w:r>
        <w:t xml:space="preserve">? Can you make the product </w:t>
      </w:r>
      <w:r w:rsidRPr="00E32E14">
        <w:t>require less effort</w:t>
      </w:r>
      <w:r>
        <w:t xml:space="preserve"> to use? Can you make </w:t>
      </w:r>
      <w:r w:rsidRPr="004D09FF">
        <w:rPr>
          <w:noProof/>
        </w:rPr>
        <w:t>i</w:t>
      </w:r>
      <w:r>
        <w:rPr>
          <w:noProof/>
        </w:rPr>
        <w:t>t</w:t>
      </w:r>
      <w:r>
        <w:t xml:space="preserve"> cost </w:t>
      </w:r>
      <w:r w:rsidRPr="00E32E14">
        <w:t>less money</w:t>
      </w:r>
      <w:r>
        <w:t xml:space="preserve"> to use it?</w:t>
      </w:r>
    </w:p>
    <w:p w14:paraId="4004EB32" w14:textId="77777777" w:rsidR="004D09FF" w:rsidRDefault="004D09FF" w:rsidP="004D09FF">
      <w:r w:rsidRPr="00E32E14">
        <w:rPr>
          <w:b/>
        </w:rPr>
        <w:t>Simplicity</w:t>
      </w:r>
      <w:r w:rsidRPr="00E32E14">
        <w:t xml:space="preserve">. </w:t>
      </w:r>
      <w:r>
        <w:t>Can you make the product e</w:t>
      </w:r>
      <w:r w:rsidRPr="00E32E14">
        <w:t>as</w:t>
      </w:r>
      <w:r>
        <w:t xml:space="preserve">ier to use?  Can you </w:t>
      </w:r>
      <w:r w:rsidRPr="00E32E14">
        <w:t>eliminate or minimizes the complexity or mental hassle</w:t>
      </w:r>
      <w:r>
        <w:t xml:space="preserve"> of using it?</w:t>
      </w:r>
    </w:p>
    <w:p w14:paraId="17BFB6C8" w14:textId="77777777" w:rsidR="004D09FF" w:rsidRDefault="004D09FF" w:rsidP="004D09FF">
      <w:r w:rsidRPr="00E32E14">
        <w:rPr>
          <w:b/>
        </w:rPr>
        <w:t>Convenience.</w:t>
      </w:r>
      <w:r w:rsidRPr="00E32E14">
        <w:t xml:space="preserve"> </w:t>
      </w:r>
      <w:r>
        <w:t xml:space="preserve">Can you make using the product </w:t>
      </w:r>
      <w:r w:rsidRPr="00E32E14">
        <w:t xml:space="preserve">easier to </w:t>
      </w:r>
      <w:r>
        <w:t xml:space="preserve">install and use, </w:t>
      </w:r>
      <w:r w:rsidRPr="00E32E14">
        <w:t>such as having access to 24/7 customer support.</w:t>
      </w:r>
      <w:r>
        <w:t>?</w:t>
      </w:r>
    </w:p>
    <w:p w14:paraId="30D3D36D" w14:textId="77777777" w:rsidR="004D09FF" w:rsidRDefault="004D09FF" w:rsidP="004D09FF">
      <w:r w:rsidRPr="00E32E14">
        <w:rPr>
          <w:b/>
        </w:rPr>
        <w:t>Risk Reduction</w:t>
      </w:r>
      <w:r w:rsidRPr="00E32E14">
        <w:t xml:space="preserve">. </w:t>
      </w:r>
      <w:r>
        <w:t xml:space="preserve">Can you </w:t>
      </w:r>
      <w:r w:rsidRPr="00E32E14">
        <w:t xml:space="preserve">minimize </w:t>
      </w:r>
      <w:r>
        <w:t xml:space="preserve">the customers </w:t>
      </w:r>
      <w:r w:rsidRPr="00E32E14">
        <w:t xml:space="preserve">financial, physical, </w:t>
      </w:r>
      <w:r>
        <w:t xml:space="preserve">or </w:t>
      </w:r>
      <w:r w:rsidRPr="00E32E14">
        <w:t>emotional risk</w:t>
      </w:r>
      <w:r>
        <w:t xml:space="preserve">? Can you minimize a customer’s </w:t>
      </w:r>
      <w:r w:rsidRPr="00E32E14">
        <w:t xml:space="preserve">loss of reputation </w:t>
      </w:r>
      <w:r>
        <w:t>if it does not perform as it should?</w:t>
      </w:r>
    </w:p>
    <w:p w14:paraId="4962BBFD" w14:textId="77777777" w:rsidR="004D09FF" w:rsidRDefault="004D09FF" w:rsidP="004D09FF">
      <w:r w:rsidRPr="00E32E14">
        <w:rPr>
          <w:b/>
        </w:rPr>
        <w:t>Fun and Image.</w:t>
      </w:r>
      <w:r w:rsidRPr="00E32E14">
        <w:t xml:space="preserve"> </w:t>
      </w:r>
      <w:r>
        <w:t xml:space="preserve">Can you </w:t>
      </w:r>
      <w:r w:rsidRPr="00E32E14">
        <w:t>delight</w:t>
      </w:r>
      <w:r>
        <w:t xml:space="preserve"> the</w:t>
      </w:r>
      <w:r w:rsidRPr="00E32E14">
        <w:t xml:space="preserve"> customer</w:t>
      </w:r>
      <w:r>
        <w:t xml:space="preserve"> in a tangible</w:t>
      </w:r>
      <w:r w:rsidRPr="00E32E14">
        <w:t xml:space="preserve"> so </w:t>
      </w:r>
      <w:r>
        <w:t xml:space="preserve">that </w:t>
      </w:r>
      <w:r w:rsidRPr="00E32E14">
        <w:t>they share the</w:t>
      </w:r>
      <w:r>
        <w:t>ir</w:t>
      </w:r>
      <w:r w:rsidRPr="00E32E14">
        <w:t xml:space="preserve"> experience</w:t>
      </w:r>
      <w:r>
        <w:t>?</w:t>
      </w:r>
      <w:r w:rsidRPr="00E32E14">
        <w:t xml:space="preserve"> </w:t>
      </w:r>
      <w:r>
        <w:t xml:space="preserve">Can you alter the </w:t>
      </w:r>
      <w:r w:rsidRPr="00E32E14">
        <w:t>intangible look, feel, attitude, or styling</w:t>
      </w:r>
      <w:r>
        <w:t xml:space="preserve"> associated with using the product?</w:t>
      </w:r>
      <w:r w:rsidRPr="00E32E14">
        <w:t xml:space="preserve"> </w:t>
      </w:r>
    </w:p>
    <w:p w14:paraId="4743C7E8" w14:textId="152BDCCB" w:rsidR="004D09FF" w:rsidRDefault="004D09FF">
      <w:r w:rsidRPr="00E32E14">
        <w:rPr>
          <w:b/>
        </w:rPr>
        <w:t>Environmental Friendliness</w:t>
      </w:r>
      <w:r w:rsidRPr="00E32E14">
        <w:t xml:space="preserve">. </w:t>
      </w:r>
      <w:r>
        <w:t xml:space="preserve">Can you </w:t>
      </w:r>
      <w:r w:rsidRPr="00E32E14">
        <w:t xml:space="preserve">facilitate </w:t>
      </w:r>
      <w:r>
        <w:t xml:space="preserve">the </w:t>
      </w:r>
      <w:r w:rsidRPr="00E32E14">
        <w:t xml:space="preserve">recycling </w:t>
      </w:r>
      <w:r>
        <w:t xml:space="preserve">of consumables components </w:t>
      </w:r>
      <w:r w:rsidRPr="00E32E14">
        <w:t>and other environmentally sensitive practices?</w:t>
      </w:r>
      <w:bookmarkStart w:id="0" w:name="_GoBack"/>
      <w:bookmarkEnd w:id="0"/>
    </w:p>
    <w:sectPr w:rsidR="004D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7QwtzS3MDKyMDc3sjBT0lEKTi0uzszPAykwqgUATxBfNiwAAAA="/>
  </w:docVars>
  <w:rsids>
    <w:rsidRoot w:val="00103368"/>
    <w:rsid w:val="00103368"/>
    <w:rsid w:val="004D09FF"/>
    <w:rsid w:val="00535471"/>
    <w:rsid w:val="009C4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83A9"/>
  <w15:chartTrackingRefBased/>
  <w15:docId w15:val="{B38B8892-F46A-421E-8580-6EFD69A9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C45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imke</dc:creator>
  <cp:keywords/>
  <dc:description/>
  <cp:lastModifiedBy>steve imke</cp:lastModifiedBy>
  <cp:revision>2</cp:revision>
  <dcterms:created xsi:type="dcterms:W3CDTF">2018-08-27T21:43:00Z</dcterms:created>
  <dcterms:modified xsi:type="dcterms:W3CDTF">2018-08-27T23:03:00Z</dcterms:modified>
</cp:coreProperties>
</file>